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FC82" w14:textId="77777777" w:rsidR="003C344F" w:rsidRDefault="009D615B" w:rsidP="003C344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Draaiboek inzet dijkbewaking </w:t>
      </w:r>
      <w:r w:rsidR="009140BC">
        <w:rPr>
          <w:b/>
          <w:sz w:val="40"/>
          <w:szCs w:val="40"/>
          <w:u w:val="single"/>
        </w:rPr>
        <w:t>en RIVM Corona regels</w:t>
      </w:r>
    </w:p>
    <w:p w14:paraId="4335A725" w14:textId="77777777" w:rsidR="003C344F" w:rsidRDefault="003C344F" w:rsidP="003C344F">
      <w:pPr>
        <w:jc w:val="center"/>
        <w:rPr>
          <w:b/>
          <w:sz w:val="40"/>
          <w:szCs w:val="40"/>
          <w:u w:val="single"/>
        </w:rPr>
      </w:pPr>
    </w:p>
    <w:p w14:paraId="7C5A1ED1" w14:textId="77777777" w:rsidR="00E021D8" w:rsidRDefault="00E021D8" w:rsidP="003C344F">
      <w:pPr>
        <w:jc w:val="center"/>
        <w:rPr>
          <w:b/>
          <w:sz w:val="40"/>
          <w:szCs w:val="40"/>
          <w:u w:val="single"/>
        </w:rPr>
      </w:pPr>
    </w:p>
    <w:p w14:paraId="285D29BE" w14:textId="442FA837" w:rsidR="003C344F" w:rsidRDefault="00FD2340" w:rsidP="003C344F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nl-NL"/>
        </w:rPr>
        <w:drawing>
          <wp:inline distT="0" distB="0" distL="0" distR="0" wp14:anchorId="10F6717B" wp14:editId="1F89AC5A">
            <wp:extent cx="5760720" cy="2480787"/>
            <wp:effectExtent l="0" t="0" r="0" b="0"/>
            <wp:docPr id="1" name="Afbeelding 1" descr="Zorgen voor veilige dijken - Vallei en Vel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rgen voor veilige dijken - Vallei en Velu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3491" w14:textId="77777777" w:rsidR="003C344F" w:rsidRDefault="003C344F" w:rsidP="003C344F">
      <w:pPr>
        <w:jc w:val="center"/>
        <w:rPr>
          <w:b/>
          <w:sz w:val="40"/>
          <w:szCs w:val="40"/>
          <w:u w:val="single"/>
        </w:rPr>
      </w:pPr>
    </w:p>
    <w:p w14:paraId="2A4870A6" w14:textId="77777777" w:rsidR="003C344F" w:rsidRDefault="003C344F" w:rsidP="003C344F">
      <w:pPr>
        <w:jc w:val="center"/>
        <w:rPr>
          <w:b/>
          <w:sz w:val="40"/>
          <w:szCs w:val="40"/>
          <w:u w:val="single"/>
        </w:rPr>
      </w:pPr>
    </w:p>
    <w:p w14:paraId="38165F34" w14:textId="77777777" w:rsidR="00E021D8" w:rsidRDefault="00E021D8" w:rsidP="003C344F">
      <w:pPr>
        <w:jc w:val="center"/>
        <w:rPr>
          <w:b/>
          <w:sz w:val="40"/>
          <w:szCs w:val="40"/>
          <w:u w:val="single"/>
        </w:rPr>
      </w:pPr>
    </w:p>
    <w:p w14:paraId="4D4F31FF" w14:textId="77777777" w:rsidR="00E021D8" w:rsidRDefault="00E021D8" w:rsidP="003C344F">
      <w:pPr>
        <w:jc w:val="center"/>
        <w:rPr>
          <w:b/>
          <w:sz w:val="40"/>
          <w:szCs w:val="40"/>
          <w:u w:val="single"/>
        </w:rPr>
      </w:pPr>
    </w:p>
    <w:p w14:paraId="723DD0E3" w14:textId="77777777" w:rsidR="00AE1CF0" w:rsidRDefault="00AE1CF0" w:rsidP="003C344F">
      <w:pPr>
        <w:jc w:val="center"/>
        <w:rPr>
          <w:b/>
          <w:sz w:val="40"/>
          <w:szCs w:val="40"/>
          <w:u w:val="single"/>
        </w:rPr>
      </w:pPr>
    </w:p>
    <w:p w14:paraId="488378B8" w14:textId="77777777" w:rsidR="00E021D8" w:rsidRPr="003C344F" w:rsidRDefault="00E021D8" w:rsidP="003C344F">
      <w:pPr>
        <w:jc w:val="center"/>
        <w:rPr>
          <w:b/>
          <w:sz w:val="40"/>
          <w:szCs w:val="4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44F" w:rsidRPr="003C344F" w14:paraId="15B60EE5" w14:textId="77777777" w:rsidTr="003C344F">
        <w:tc>
          <w:tcPr>
            <w:tcW w:w="3020" w:type="dxa"/>
          </w:tcPr>
          <w:p w14:paraId="76BB062E" w14:textId="77777777" w:rsidR="003C344F" w:rsidRPr="003C344F" w:rsidRDefault="009140BC" w:rsidP="009D615B">
            <w:pPr>
              <w:rPr>
                <w:b/>
              </w:rPr>
            </w:pPr>
            <w:r>
              <w:rPr>
                <w:b/>
              </w:rPr>
              <w:t>Jasper van Voorst</w:t>
            </w:r>
          </w:p>
        </w:tc>
        <w:tc>
          <w:tcPr>
            <w:tcW w:w="3021" w:type="dxa"/>
          </w:tcPr>
          <w:p w14:paraId="7FE8FCA8" w14:textId="77777777" w:rsidR="003C344F" w:rsidRPr="003C344F" w:rsidRDefault="009140BC">
            <w:pPr>
              <w:rPr>
                <w:b/>
              </w:rPr>
            </w:pPr>
            <w:r>
              <w:rPr>
                <w:b/>
              </w:rPr>
              <w:t>15-07-2020</w:t>
            </w:r>
          </w:p>
        </w:tc>
        <w:tc>
          <w:tcPr>
            <w:tcW w:w="3021" w:type="dxa"/>
          </w:tcPr>
          <w:p w14:paraId="2831B33E" w14:textId="77777777" w:rsidR="003C344F" w:rsidRPr="003C344F" w:rsidRDefault="003C344F">
            <w:pPr>
              <w:rPr>
                <w:b/>
              </w:rPr>
            </w:pPr>
            <w:r w:rsidRPr="003C344F">
              <w:rPr>
                <w:b/>
              </w:rPr>
              <w:t xml:space="preserve">Versie 0.1 </w:t>
            </w:r>
          </w:p>
        </w:tc>
      </w:tr>
      <w:tr w:rsidR="007F5927" w:rsidRPr="003C344F" w14:paraId="20E07068" w14:textId="77777777" w:rsidTr="003C344F">
        <w:tc>
          <w:tcPr>
            <w:tcW w:w="3020" w:type="dxa"/>
          </w:tcPr>
          <w:p w14:paraId="0466119B" w14:textId="77777777" w:rsidR="007F5927" w:rsidRDefault="007F5927" w:rsidP="009D615B">
            <w:pPr>
              <w:rPr>
                <w:b/>
              </w:rPr>
            </w:pPr>
          </w:p>
        </w:tc>
        <w:tc>
          <w:tcPr>
            <w:tcW w:w="3021" w:type="dxa"/>
          </w:tcPr>
          <w:p w14:paraId="5ABE1371" w14:textId="77777777" w:rsidR="007F5927" w:rsidRDefault="007F5927">
            <w:pPr>
              <w:rPr>
                <w:b/>
              </w:rPr>
            </w:pPr>
          </w:p>
        </w:tc>
        <w:tc>
          <w:tcPr>
            <w:tcW w:w="3021" w:type="dxa"/>
          </w:tcPr>
          <w:p w14:paraId="48FCAF5D" w14:textId="77777777" w:rsidR="007F5927" w:rsidRPr="003C344F" w:rsidRDefault="007F5927">
            <w:pPr>
              <w:rPr>
                <w:b/>
              </w:rPr>
            </w:pPr>
          </w:p>
        </w:tc>
      </w:tr>
    </w:tbl>
    <w:p w14:paraId="5D4515A7" w14:textId="77777777" w:rsidR="00716F79" w:rsidRDefault="00716F79"/>
    <w:p w14:paraId="3E5C99A2" w14:textId="77777777" w:rsidR="009140BC" w:rsidRDefault="009140BC"/>
    <w:p w14:paraId="7FA5C8CA" w14:textId="77777777" w:rsidR="00FD2340" w:rsidRDefault="00FD2340"/>
    <w:p w14:paraId="1614F442" w14:textId="77777777" w:rsidR="00FD2340" w:rsidRDefault="00FD2340"/>
    <w:p w14:paraId="3CEB39A8" w14:textId="77777777" w:rsidR="00FD2340" w:rsidRDefault="00FD2340"/>
    <w:p w14:paraId="270FA5EB" w14:textId="77777777" w:rsidR="00FD2340" w:rsidRDefault="00FD2340"/>
    <w:p w14:paraId="1E5CF194" w14:textId="77777777" w:rsidR="00FD2340" w:rsidRDefault="00FD234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68866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7EC042" w14:textId="77777777" w:rsidR="00716F79" w:rsidRDefault="00716F79">
          <w:pPr>
            <w:pStyle w:val="Kopvaninhoudsopgave"/>
          </w:pPr>
          <w:r>
            <w:t>Inhoud</w:t>
          </w:r>
        </w:p>
        <w:p w14:paraId="76A266BC" w14:textId="77777777" w:rsidR="004C0EC7" w:rsidRDefault="00716F79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3205133" w:history="1">
            <w:r w:rsidR="004C0EC7" w:rsidRPr="009934E1">
              <w:rPr>
                <w:rStyle w:val="Hyperlink"/>
                <w:b/>
                <w:noProof/>
              </w:rPr>
              <w:t>Inhoudsopgave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_Toc43205133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2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4F4C346E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34" w:history="1">
            <w:r w:rsidR="004C0EC7" w:rsidRPr="009934E1">
              <w:rPr>
                <w:rStyle w:val="Hyperlink"/>
                <w:b/>
                <w:noProof/>
              </w:rPr>
              <w:t>1.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Inleiding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_Toc43205134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3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39844830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35" w:history="1">
            <w:r w:rsidR="004C0EC7" w:rsidRPr="009934E1">
              <w:rPr>
                <w:rStyle w:val="Hyperlink"/>
                <w:b/>
                <w:noProof/>
              </w:rPr>
              <w:t>2.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Inzet dijkwachten / dijkpost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_Toc43205135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3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22D22651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36" w:history="1">
            <w:r w:rsidR="004C0EC7" w:rsidRPr="009934E1">
              <w:rPr>
                <w:rStyle w:val="Hyperlink"/>
                <w:b/>
                <w:noProof/>
              </w:rPr>
              <w:t>4.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Vervoer naar traject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_Toc43205136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4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7314B2D6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37" w:history="1">
            <w:r w:rsidR="004C0EC7" w:rsidRPr="009934E1">
              <w:rPr>
                <w:rStyle w:val="Hyperlink"/>
                <w:b/>
                <w:noProof/>
              </w:rPr>
              <w:t>5.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Catering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_Toc43205137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4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7C1DAB88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38" w:history="1">
            <w:r w:rsidR="004C0EC7" w:rsidRPr="009934E1">
              <w:rPr>
                <w:rStyle w:val="Hyperlink"/>
                <w:b/>
                <w:noProof/>
              </w:rPr>
              <w:t>6.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Drone-inzet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_Toc43205138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5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194A80E9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39" w:history="1">
            <w:r w:rsidR="004C0EC7" w:rsidRPr="009934E1">
              <w:rPr>
                <w:rStyle w:val="Hyperlink"/>
                <w:b/>
                <w:noProof/>
              </w:rPr>
              <w:t>7.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RIVM-richtlijnen per persoon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_Toc43205139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5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5A4031E6" w14:textId="77777777" w:rsidR="004C0EC7" w:rsidRDefault="0033458D">
          <w:pPr>
            <w:pStyle w:val="Inhopg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3205140" w:history="1">
            <w:r w:rsidR="004C0EC7" w:rsidRPr="009934E1">
              <w:rPr>
                <w:rStyle w:val="Hyperlink"/>
                <w:b/>
                <w:noProof/>
              </w:rPr>
              <w:t>8.</w:t>
            </w:r>
            <w:r w:rsidR="004C0EC7">
              <w:rPr>
                <w:rFonts w:eastAsiaTheme="minorEastAsia"/>
                <w:noProof/>
                <w:lang w:eastAsia="nl-NL"/>
              </w:rPr>
              <w:tab/>
            </w:r>
            <w:r w:rsidR="004C0EC7" w:rsidRPr="009934E1">
              <w:rPr>
                <w:rStyle w:val="Hyperlink"/>
                <w:b/>
                <w:noProof/>
              </w:rPr>
              <w:t>Evaluatie</w:t>
            </w:r>
            <w:r w:rsidR="004C0EC7">
              <w:rPr>
                <w:noProof/>
                <w:webHidden/>
              </w:rPr>
              <w:tab/>
            </w:r>
            <w:r w:rsidR="004C0EC7">
              <w:rPr>
                <w:noProof/>
                <w:webHidden/>
              </w:rPr>
              <w:fldChar w:fldCharType="begin"/>
            </w:r>
            <w:r w:rsidR="004C0EC7">
              <w:rPr>
                <w:noProof/>
                <w:webHidden/>
              </w:rPr>
              <w:instrText xml:space="preserve"> PAGEREF _Toc43205140 \h </w:instrText>
            </w:r>
            <w:r w:rsidR="004C0EC7">
              <w:rPr>
                <w:noProof/>
                <w:webHidden/>
              </w:rPr>
            </w:r>
            <w:r w:rsidR="004C0EC7">
              <w:rPr>
                <w:noProof/>
                <w:webHidden/>
              </w:rPr>
              <w:fldChar w:fldCharType="separate"/>
            </w:r>
            <w:r w:rsidR="004C0EC7">
              <w:rPr>
                <w:noProof/>
                <w:webHidden/>
              </w:rPr>
              <w:t>5</w:t>
            </w:r>
            <w:r w:rsidR="004C0EC7">
              <w:rPr>
                <w:noProof/>
                <w:webHidden/>
              </w:rPr>
              <w:fldChar w:fldCharType="end"/>
            </w:r>
          </w:hyperlink>
        </w:p>
        <w:p w14:paraId="6BC73ACA" w14:textId="77777777" w:rsidR="00716F79" w:rsidRDefault="00716F79">
          <w:r>
            <w:rPr>
              <w:b/>
              <w:bCs/>
            </w:rPr>
            <w:fldChar w:fldCharType="end"/>
          </w:r>
        </w:p>
      </w:sdtContent>
    </w:sdt>
    <w:p w14:paraId="55274959" w14:textId="77777777" w:rsidR="00CE7DD0" w:rsidRDefault="00CE7DD0">
      <w:r>
        <w:br w:type="page"/>
      </w:r>
    </w:p>
    <w:p w14:paraId="5F35BFCF" w14:textId="77777777" w:rsidR="00762858" w:rsidRPr="00FF0DB8" w:rsidRDefault="00CE7DD0" w:rsidP="004C7DFE">
      <w:pPr>
        <w:pStyle w:val="Kop1"/>
        <w:numPr>
          <w:ilvl w:val="0"/>
          <w:numId w:val="6"/>
        </w:numPr>
        <w:ind w:hanging="720"/>
        <w:rPr>
          <w:b/>
          <w:color w:val="auto"/>
          <w:sz w:val="22"/>
          <w:szCs w:val="22"/>
        </w:rPr>
      </w:pPr>
      <w:bookmarkStart w:id="0" w:name="_Toc43205134"/>
      <w:r w:rsidRPr="003C344F">
        <w:rPr>
          <w:b/>
          <w:color w:val="auto"/>
          <w:sz w:val="22"/>
          <w:szCs w:val="22"/>
        </w:rPr>
        <w:lastRenderedPageBreak/>
        <w:t>Inleiding</w:t>
      </w:r>
      <w:bookmarkEnd w:id="0"/>
      <w:r w:rsidR="00FF0DB8">
        <w:rPr>
          <w:b/>
          <w:color w:val="auto"/>
          <w:sz w:val="22"/>
          <w:szCs w:val="22"/>
        </w:rPr>
        <w:br/>
      </w:r>
    </w:p>
    <w:p w14:paraId="2C0C584B" w14:textId="0E39F03E" w:rsidR="00891AE1" w:rsidRDefault="001441D7" w:rsidP="004C7DFE">
      <w:r>
        <w:t>Door de genomen maatregelen tegen het Coronavirus moet ook bij dijkbewaking de actuele RIVM voorschriften in acht worden genomen</w:t>
      </w:r>
      <w:r w:rsidR="00620A99">
        <w:t xml:space="preserve">. Voor nu is het bijvoorbeeld niet mogelijk om te starten vanaf een dijkpost, en moet binnen de dijkbewaking altijd 1.5m afstand worden gehanteerd. </w:t>
      </w:r>
      <w:r w:rsidR="00891AE1">
        <w:br/>
      </w:r>
      <w:bookmarkStart w:id="1" w:name="_GoBack"/>
      <w:bookmarkEnd w:id="1"/>
    </w:p>
    <w:p w14:paraId="70A404E4" w14:textId="77777777" w:rsidR="00A952E0" w:rsidRPr="003C344F" w:rsidRDefault="00562212" w:rsidP="00B90A33">
      <w:pPr>
        <w:pStyle w:val="Kop1"/>
        <w:numPr>
          <w:ilvl w:val="0"/>
          <w:numId w:val="6"/>
        </w:numPr>
        <w:ind w:hanging="720"/>
        <w:rPr>
          <w:b/>
          <w:color w:val="auto"/>
          <w:sz w:val="22"/>
          <w:szCs w:val="22"/>
        </w:rPr>
      </w:pPr>
      <w:bookmarkStart w:id="2" w:name="_Toc43205135"/>
      <w:r>
        <w:rPr>
          <w:b/>
          <w:color w:val="auto"/>
          <w:sz w:val="22"/>
          <w:szCs w:val="22"/>
        </w:rPr>
        <w:t>Inzet dijkwachten</w:t>
      </w:r>
      <w:r w:rsidR="00DA66F2">
        <w:rPr>
          <w:b/>
          <w:color w:val="auto"/>
          <w:sz w:val="22"/>
          <w:szCs w:val="22"/>
        </w:rPr>
        <w:t xml:space="preserve"> / dijkpost</w:t>
      </w:r>
      <w:bookmarkEnd w:id="2"/>
      <w:r w:rsidR="00FF0DB8">
        <w:rPr>
          <w:b/>
          <w:color w:val="auto"/>
          <w:sz w:val="22"/>
          <w:szCs w:val="22"/>
        </w:rPr>
        <w:br/>
      </w:r>
    </w:p>
    <w:p w14:paraId="5F5CA240" w14:textId="00D60592" w:rsidR="00A33BD6" w:rsidRDefault="00DE796E" w:rsidP="00EA6651">
      <w:r>
        <w:t xml:space="preserve">We volgen de vastgestelde dijktrajecten. </w:t>
      </w:r>
    </w:p>
    <w:p w14:paraId="7FC9622A" w14:textId="65213DE4" w:rsidR="00DA66F2" w:rsidRPr="00E304B0" w:rsidRDefault="00B344D6" w:rsidP="00EA6651">
      <w:r>
        <w:t xml:space="preserve">Secretariaat </w:t>
      </w:r>
      <w:r w:rsidR="0028595B">
        <w:t>stel</w:t>
      </w:r>
      <w:r>
        <w:t xml:space="preserve">t </w:t>
      </w:r>
      <w:r w:rsidR="0028595B">
        <w:t>een rooster op</w:t>
      </w:r>
      <w:r w:rsidR="00391F03">
        <w:t>.</w:t>
      </w:r>
      <w:r w:rsidR="005B02C7">
        <w:t xml:space="preserve"> Het team bestaat uit minimaal 2 </w:t>
      </w:r>
      <w:r>
        <w:t xml:space="preserve">senior </w:t>
      </w:r>
      <w:r w:rsidR="005B02C7">
        <w:t>dijkwachten en 1</w:t>
      </w:r>
      <w:r w:rsidR="00160D3F">
        <w:t xml:space="preserve"> </w:t>
      </w:r>
      <w:r>
        <w:t xml:space="preserve">junior </w:t>
      </w:r>
      <w:r w:rsidR="00160D3F">
        <w:t>dijkwacht</w:t>
      </w:r>
      <w:r w:rsidR="00160D3F">
        <w:rPr>
          <w:i/>
        </w:rPr>
        <w:t xml:space="preserve">. </w:t>
      </w:r>
      <w:r w:rsidR="00DA66F2" w:rsidRPr="00E304B0">
        <w:t xml:space="preserve">In elk team </w:t>
      </w:r>
      <w:r w:rsidR="00160D3F">
        <w:t xml:space="preserve">streven we er naar dat </w:t>
      </w:r>
      <w:r w:rsidR="00DA66F2" w:rsidRPr="00E304B0">
        <w:t>tenminste éé</w:t>
      </w:r>
      <w:r w:rsidR="00160D3F">
        <w:t>n dijkwacht in het bezit is</w:t>
      </w:r>
      <w:r w:rsidR="00DA66F2" w:rsidRPr="00E304B0">
        <w:t xml:space="preserve"> van </w:t>
      </w:r>
      <w:r w:rsidR="0028595B">
        <w:t>BHV.</w:t>
      </w:r>
      <w:r w:rsidR="00DA66F2" w:rsidRPr="00E304B0">
        <w:t xml:space="preserve"> </w:t>
      </w:r>
      <w:r w:rsidR="0028595B">
        <w:t>Het hoofd Dijkpost, informatiecoördinator en adviseur BWS worden ook door ondersteuners ingepland.</w:t>
      </w:r>
    </w:p>
    <w:p w14:paraId="6BC7DB31" w14:textId="77777777" w:rsidR="00EA6651" w:rsidRDefault="00160D3F" w:rsidP="00EA6651">
      <w:r>
        <w:t>Het hoofd Dijkpost zal</w:t>
      </w:r>
      <w:r w:rsidR="00E313C9">
        <w:t xml:space="preserve"> bij voorkeur vanuit huis </w:t>
      </w:r>
      <w:r w:rsidR="00FF12C8">
        <w:t>de schaderegist</w:t>
      </w:r>
      <w:r w:rsidR="00E313C9">
        <w:t>raties monitoren, samen met de ICO veld en adviseur BWS</w:t>
      </w:r>
      <w:r w:rsidR="00FF12C8">
        <w:t>. Het is aan het hoofd Dijkpost zelf of hij dit vanuit huis o</w:t>
      </w:r>
      <w:r w:rsidR="00E12744">
        <w:t>f op</w:t>
      </w:r>
      <w:r w:rsidR="00FF12C8">
        <w:t xml:space="preserve"> kantoor in de crisisruimte (ACW) wil doen.</w:t>
      </w:r>
      <w:r w:rsidR="004172EB">
        <w:t xml:space="preserve"> Briefing aan dijkwacht moet</w:t>
      </w:r>
      <w:r w:rsidR="00661892">
        <w:t xml:space="preserve"> vooraf via conference call (Teams)</w:t>
      </w:r>
      <w:r w:rsidR="00E313C9">
        <w:t xml:space="preserve"> plaatsvinden</w:t>
      </w:r>
      <w:r w:rsidR="00661892">
        <w:t>.</w:t>
      </w:r>
      <w:r w:rsidR="004172EB">
        <w:t xml:space="preserve"> De actie hiervoor ligt bij het hoofd </w:t>
      </w:r>
      <w:r w:rsidR="00E304B0">
        <w:t>D</w:t>
      </w:r>
      <w:r w:rsidR="004172EB">
        <w:t>ijkpost.</w:t>
      </w:r>
      <w:r w:rsidR="00A33AB7">
        <w:br/>
      </w:r>
    </w:p>
    <w:p w14:paraId="6D30E367" w14:textId="1C1FB01D" w:rsidR="005D2B2E" w:rsidRDefault="00B56F9C" w:rsidP="005D2B2E">
      <w:pPr>
        <w:tabs>
          <w:tab w:val="left" w:pos="709"/>
        </w:tabs>
      </w:pPr>
      <w:r w:rsidRPr="00E313C9">
        <w:rPr>
          <w:b/>
        </w:rPr>
        <w:t>3</w:t>
      </w:r>
      <w:r w:rsidRPr="00E313C9">
        <w:rPr>
          <w:b/>
        </w:rPr>
        <w:tab/>
      </w:r>
      <w:r w:rsidR="00EA6651" w:rsidRPr="00E313C9">
        <w:rPr>
          <w:b/>
        </w:rPr>
        <w:t>Benodigd materiaal / uitdelen en innemen van materiaal</w:t>
      </w:r>
      <w:r w:rsidR="00FF0DB8" w:rsidRPr="00B56F9C">
        <w:br/>
      </w:r>
      <w:r w:rsidR="00FF0DB8" w:rsidRPr="00B56F9C">
        <w:br/>
      </w:r>
      <w:r w:rsidR="00A41D44" w:rsidRPr="00A41D44">
        <w:rPr>
          <w:color w:val="0070C0"/>
        </w:rPr>
        <w:t>Benodigd materiaal per dijkwacht:</w:t>
      </w:r>
      <w:r w:rsidR="00267773">
        <w:rPr>
          <w:color w:val="0070C0"/>
        </w:rPr>
        <w:br/>
      </w:r>
      <w:r w:rsidR="00267773">
        <w:t xml:space="preserve">- </w:t>
      </w:r>
      <w:r w:rsidR="00267773">
        <w:tab/>
      </w:r>
      <w:r w:rsidR="00E313C9">
        <w:t>Jas en schoenen</w:t>
      </w:r>
      <w:r w:rsidR="00E01198">
        <w:t>/laarzen</w:t>
      </w:r>
      <w:r w:rsidR="00A41D44">
        <w:br/>
        <w:t xml:space="preserve">- </w:t>
      </w:r>
      <w:r w:rsidR="00267773">
        <w:tab/>
      </w:r>
      <w:r w:rsidR="00A41D44">
        <w:t>Map met kaarten trajec</w:t>
      </w:r>
      <w:r w:rsidR="005558A3">
        <w:t>t, schaderegistratieformulieren, 10x10 rood witte vlakken</w:t>
      </w:r>
      <w:r w:rsidR="00707EB8">
        <w:t xml:space="preserve">(1 per </w:t>
      </w:r>
      <w:r w:rsidR="00E01198">
        <w:t>team</w:t>
      </w:r>
      <w:r w:rsidR="00A41D44">
        <w:t>)</w:t>
      </w:r>
      <w:r w:rsidR="00A41D44">
        <w:br/>
        <w:t xml:space="preserve">- </w:t>
      </w:r>
      <w:r w:rsidR="00267773">
        <w:tab/>
      </w:r>
      <w:r w:rsidR="00A41D44">
        <w:t xml:space="preserve">Gebruik van dijkbewakingsapp op eigen telefoon: belangrijk om van tevoren te testen </w:t>
      </w:r>
      <w:r w:rsidR="00E304B0">
        <w:br/>
      </w:r>
    </w:p>
    <w:p w14:paraId="0790E952" w14:textId="77777777" w:rsidR="00EA6651" w:rsidRDefault="005D2B2E" w:rsidP="005D2B2E">
      <w:pPr>
        <w:tabs>
          <w:tab w:val="left" w:pos="709"/>
        </w:tabs>
      </w:pPr>
      <w:r>
        <w:t>Materiaal wat gemeenschappelijk wordt gebruikt wordt tussendoor gereinigd.</w:t>
      </w:r>
      <w:r w:rsidR="005558A3">
        <w:t xml:space="preserve"> Bij langdurige inzet wordt de map met kaarten niet ingeleverd. </w:t>
      </w:r>
      <w:r w:rsidR="00FF0DB8">
        <w:br/>
      </w:r>
    </w:p>
    <w:p w14:paraId="5D53AEDA" w14:textId="77777777" w:rsidR="005D2B2E" w:rsidRDefault="00EA6651" w:rsidP="005D2B2E">
      <w:pPr>
        <w:pStyle w:val="Kop1"/>
        <w:numPr>
          <w:ilvl w:val="0"/>
          <w:numId w:val="21"/>
        </w:numPr>
        <w:ind w:hanging="720"/>
        <w:rPr>
          <w:b/>
          <w:color w:val="auto"/>
          <w:sz w:val="22"/>
          <w:szCs w:val="22"/>
        </w:rPr>
      </w:pPr>
      <w:bookmarkStart w:id="3" w:name="_Toc43205136"/>
      <w:r>
        <w:rPr>
          <w:b/>
          <w:color w:val="auto"/>
          <w:sz w:val="22"/>
          <w:szCs w:val="22"/>
        </w:rPr>
        <w:t>Vervoer naar traject</w:t>
      </w:r>
      <w:bookmarkEnd w:id="3"/>
    </w:p>
    <w:p w14:paraId="6E67C6A5" w14:textId="495B8F66" w:rsidR="00476F04" w:rsidRPr="005D2B2E" w:rsidRDefault="00AB4CC3" w:rsidP="00476F04">
      <w:pPr>
        <w:rPr>
          <w:rFonts w:cstheme="minorHAnsi"/>
        </w:rPr>
      </w:pPr>
      <w:r>
        <w:rPr>
          <w:rFonts w:cstheme="minorHAnsi"/>
        </w:rPr>
        <w:t xml:space="preserve">Er mag inmiddels weer bij elkaar in de auto worden gezeten. </w:t>
      </w:r>
      <w:r w:rsidR="00F62DB4">
        <w:rPr>
          <w:rFonts w:cstheme="minorHAnsi"/>
        </w:rPr>
        <w:t>Dringend a</w:t>
      </w:r>
      <w:r>
        <w:rPr>
          <w:rFonts w:cstheme="minorHAnsi"/>
        </w:rPr>
        <w:t>dvies om</w:t>
      </w:r>
      <w:r w:rsidR="00F62DB4">
        <w:rPr>
          <w:rFonts w:cstheme="minorHAnsi"/>
        </w:rPr>
        <w:t xml:space="preserve"> daarbij</w:t>
      </w:r>
      <w:r>
        <w:rPr>
          <w:rFonts w:cstheme="minorHAnsi"/>
        </w:rPr>
        <w:t xml:space="preserve"> mondkapjes te dragen.</w:t>
      </w:r>
      <w:r w:rsidR="00476F04" w:rsidRPr="005D2B2E">
        <w:rPr>
          <w:rFonts w:cstheme="minorHAnsi"/>
          <w:i/>
        </w:rPr>
        <w:br/>
      </w:r>
    </w:p>
    <w:p w14:paraId="1E3CA5E6" w14:textId="77777777" w:rsidR="00EA6651" w:rsidRDefault="00EA6651" w:rsidP="00D67365">
      <w:pPr>
        <w:pStyle w:val="Kop1"/>
        <w:numPr>
          <w:ilvl w:val="0"/>
          <w:numId w:val="21"/>
        </w:numPr>
        <w:spacing w:after="160"/>
        <w:ind w:hanging="720"/>
        <w:rPr>
          <w:b/>
          <w:color w:val="auto"/>
          <w:sz w:val="22"/>
          <w:szCs w:val="22"/>
        </w:rPr>
      </w:pPr>
      <w:bookmarkStart w:id="4" w:name="_Toc43205137"/>
      <w:r>
        <w:rPr>
          <w:b/>
          <w:color w:val="auto"/>
          <w:sz w:val="22"/>
          <w:szCs w:val="22"/>
        </w:rPr>
        <w:t>Catering</w:t>
      </w:r>
      <w:bookmarkEnd w:id="4"/>
    </w:p>
    <w:p w14:paraId="17B52912" w14:textId="6B60B387" w:rsidR="00AB4CC3" w:rsidRDefault="00AB4CC3" w:rsidP="00B44A39">
      <w:r>
        <w:t xml:space="preserve">Voorafgaand aan een inzet wordt door de cateraar zakjes met zowel eten als drinken </w:t>
      </w:r>
      <w:r w:rsidR="004A1A0C">
        <w:t>neergezet</w:t>
      </w:r>
      <w:r>
        <w:t xml:space="preserve">. Per team kan één dijkwacht voldoende zakjes meenemen </w:t>
      </w:r>
      <w:r w:rsidR="005412C0">
        <w:t xml:space="preserve">voor het team </w:t>
      </w:r>
      <w:r>
        <w:t>om te nuttigen op de dijk.</w:t>
      </w:r>
      <w:r w:rsidR="005558A3">
        <w:t xml:space="preserve"> Deze </w:t>
      </w:r>
      <w:r w:rsidR="005412C0">
        <w:t>kunnen</w:t>
      </w:r>
      <w:r w:rsidR="005558A3">
        <w:t xml:space="preserve"> worden afgehaald bij de dijkpost als men naar het dijkvak rijdt. </w:t>
      </w:r>
    </w:p>
    <w:p w14:paraId="1BF55A14" w14:textId="47505108" w:rsidR="0082058E" w:rsidRDefault="00AB4CC3" w:rsidP="00B44A39">
      <w:r>
        <w:t xml:space="preserve">Bij speciale </w:t>
      </w:r>
      <w:r w:rsidR="005412C0">
        <w:t>dieet</w:t>
      </w:r>
      <w:r>
        <w:t xml:space="preserve">wensen kunnen collega’s het beste zelf deze voeding meenemen en declareren. </w:t>
      </w:r>
      <w:r w:rsidR="008E4961">
        <w:br/>
      </w:r>
    </w:p>
    <w:p w14:paraId="2E8D7022" w14:textId="77777777" w:rsidR="0082058E" w:rsidRDefault="0082058E">
      <w:r>
        <w:br w:type="page"/>
      </w:r>
    </w:p>
    <w:p w14:paraId="03138B0B" w14:textId="77777777" w:rsidR="008E4961" w:rsidRDefault="008E4961" w:rsidP="00B44A39"/>
    <w:p w14:paraId="1FC9CB70" w14:textId="77777777" w:rsidR="007E6AA0" w:rsidRPr="003C344F" w:rsidRDefault="007E6AA0" w:rsidP="007E6AA0">
      <w:pPr>
        <w:pStyle w:val="Kop1"/>
        <w:numPr>
          <w:ilvl w:val="0"/>
          <w:numId w:val="21"/>
        </w:numPr>
        <w:ind w:hanging="720"/>
        <w:rPr>
          <w:b/>
          <w:color w:val="auto"/>
          <w:sz w:val="22"/>
          <w:szCs w:val="22"/>
        </w:rPr>
      </w:pPr>
      <w:bookmarkStart w:id="5" w:name="_Toc43205138"/>
      <w:r>
        <w:rPr>
          <w:b/>
          <w:color w:val="auto"/>
          <w:sz w:val="22"/>
          <w:szCs w:val="22"/>
        </w:rPr>
        <w:t>Drone-inzet</w:t>
      </w:r>
      <w:bookmarkEnd w:id="5"/>
    </w:p>
    <w:p w14:paraId="1B8E4223" w14:textId="77777777" w:rsidR="007E6AA0" w:rsidRPr="008C521D" w:rsidRDefault="007E6AA0" w:rsidP="007E6AA0">
      <w:pPr>
        <w:pStyle w:val="Lijstalinea"/>
        <w:rPr>
          <w:b/>
        </w:rPr>
      </w:pPr>
    </w:p>
    <w:p w14:paraId="3B8BF6E8" w14:textId="77777777" w:rsidR="00E304B0" w:rsidRDefault="005558A3">
      <w:proofErr w:type="spellStart"/>
      <w:r>
        <w:t>Nnb</w:t>
      </w:r>
      <w:proofErr w:type="spellEnd"/>
      <w:r w:rsidR="002F50A5">
        <w:br/>
      </w:r>
    </w:p>
    <w:p w14:paraId="038BF2FC" w14:textId="77D4435E" w:rsidR="00B90A33" w:rsidRDefault="00622E35" w:rsidP="00D67365">
      <w:pPr>
        <w:pStyle w:val="Kop1"/>
        <w:numPr>
          <w:ilvl w:val="0"/>
          <w:numId w:val="21"/>
        </w:numPr>
        <w:ind w:hanging="720"/>
        <w:rPr>
          <w:b/>
          <w:color w:val="auto"/>
          <w:sz w:val="22"/>
          <w:szCs w:val="22"/>
        </w:rPr>
      </w:pPr>
      <w:bookmarkStart w:id="6" w:name="_Toc41475626"/>
      <w:bookmarkStart w:id="7" w:name="_Toc43205139"/>
      <w:bookmarkEnd w:id="6"/>
      <w:r>
        <w:rPr>
          <w:b/>
          <w:color w:val="auto"/>
          <w:sz w:val="22"/>
          <w:szCs w:val="22"/>
        </w:rPr>
        <w:t>RIVM-richtlijnen per persoon</w:t>
      </w:r>
      <w:bookmarkEnd w:id="7"/>
      <w:r w:rsidR="00FC7648">
        <w:rPr>
          <w:b/>
          <w:color w:val="auto"/>
          <w:sz w:val="22"/>
          <w:szCs w:val="22"/>
        </w:rPr>
        <w:t xml:space="preserve"> </w:t>
      </w:r>
    </w:p>
    <w:p w14:paraId="252971B3" w14:textId="77777777" w:rsidR="004A1A0C" w:rsidRDefault="004A1A0C" w:rsidP="004A1A0C"/>
    <w:p w14:paraId="41FB9FF1" w14:textId="5744C881" w:rsidR="004A1A0C" w:rsidRPr="004A1A0C" w:rsidRDefault="0033458D" w:rsidP="004A1A0C">
      <w:hyperlink r:id="rId10" w:history="1">
        <w:r w:rsidR="004A1A0C" w:rsidRPr="00FE16DC">
          <w:rPr>
            <w:rStyle w:val="Hyperlink"/>
          </w:rPr>
          <w:t>https://www.rivm.nl/coronavirus-covid-19/adviezen-werk-vrije-tijd/generiek-kader-coronamaatregelen</w:t>
        </w:r>
      </w:hyperlink>
      <w:r w:rsidR="004A1A0C">
        <w:t xml:space="preserve"> </w:t>
      </w:r>
    </w:p>
    <w:p w14:paraId="2AF552B7" w14:textId="77777777" w:rsidR="0074293D" w:rsidRPr="00983FC7" w:rsidRDefault="0074293D" w:rsidP="008E4961">
      <w:pPr>
        <w:spacing w:before="100" w:beforeAutospacing="1"/>
        <w:rPr>
          <w:rFonts w:cstheme="minorHAnsi"/>
          <w:color w:val="0070C0"/>
        </w:rPr>
      </w:pPr>
      <w:r w:rsidRPr="00983FC7">
        <w:rPr>
          <w:rFonts w:cstheme="minorHAnsi"/>
          <w:color w:val="0070C0"/>
        </w:rPr>
        <w:t>Algemene hygiënemaatregelen ter voorkoming</w:t>
      </w:r>
      <w:r w:rsidR="005D7B45">
        <w:rPr>
          <w:rFonts w:cstheme="minorHAnsi"/>
          <w:color w:val="0070C0"/>
        </w:rPr>
        <w:t xml:space="preserve"> van verspreiding van het virus. </w:t>
      </w:r>
      <w:r w:rsidR="005D7B45">
        <w:rPr>
          <w:rFonts w:cstheme="minorHAnsi"/>
          <w:color w:val="0070C0"/>
        </w:rPr>
        <w:br/>
      </w:r>
      <w:r w:rsidRPr="00983FC7">
        <w:rPr>
          <w:rFonts w:cstheme="minorHAnsi"/>
          <w:color w:val="0070C0"/>
        </w:rPr>
        <w:t>Oproep aan medewerkers:</w:t>
      </w:r>
    </w:p>
    <w:p w14:paraId="2072ED8E" w14:textId="77777777" w:rsidR="0074293D" w:rsidRDefault="004039A9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>
        <w:rPr>
          <w:rFonts w:cstheme="minorHAnsi"/>
        </w:rPr>
        <w:t>Zeker niet bijdragen aan dijkbewaking  als je</w:t>
      </w:r>
      <w:r w:rsidR="0074293D" w:rsidRPr="003638E8">
        <w:rPr>
          <w:rFonts w:cstheme="minorHAnsi"/>
        </w:rPr>
        <w:t xml:space="preserve"> verkoudheidsklachten </w:t>
      </w:r>
      <w:r>
        <w:rPr>
          <w:rFonts w:cstheme="minorHAnsi"/>
        </w:rPr>
        <w:t xml:space="preserve">hebt </w:t>
      </w:r>
      <w:r w:rsidR="0074293D" w:rsidRPr="003638E8">
        <w:rPr>
          <w:rFonts w:cstheme="minorHAnsi"/>
        </w:rPr>
        <w:t xml:space="preserve">of koorts </w:t>
      </w:r>
    </w:p>
    <w:p w14:paraId="74102777" w14:textId="04CCE9BD" w:rsidR="0074293D" w:rsidRDefault="0074293D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>Was je handen regelmatig met water en zeep</w:t>
      </w:r>
      <w:r w:rsidR="004A1A0C">
        <w:rPr>
          <w:rFonts w:cstheme="minorHAnsi"/>
        </w:rPr>
        <w:t xml:space="preserve"> of speciale gel</w:t>
      </w:r>
    </w:p>
    <w:p w14:paraId="2AC6F9FE" w14:textId="77777777" w:rsidR="00061929" w:rsidRDefault="00061929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>Houd 1,5 meter afstand</w:t>
      </w:r>
    </w:p>
    <w:p w14:paraId="2E713F32" w14:textId="77777777" w:rsidR="0074293D" w:rsidRDefault="0074293D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>Gebruik van wegwerphanddoeken</w:t>
      </w:r>
    </w:p>
    <w:p w14:paraId="4992244D" w14:textId="77777777" w:rsidR="0074293D" w:rsidRDefault="0074293D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 xml:space="preserve">Hoest en nies in de binnenkant van je </w:t>
      </w:r>
      <w:proofErr w:type="spellStart"/>
      <w:r w:rsidRPr="003638E8">
        <w:rPr>
          <w:rFonts w:cstheme="minorHAnsi"/>
        </w:rPr>
        <w:t>elleboog</w:t>
      </w:r>
      <w:proofErr w:type="spellEnd"/>
    </w:p>
    <w:p w14:paraId="06876E3A" w14:textId="77777777" w:rsidR="003638E8" w:rsidRDefault="0074293D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 xml:space="preserve">Gebruik papieren zakdoekjes en gooi deze na een keer gebruiken weg in een afgesloten </w:t>
      </w:r>
    </w:p>
    <w:p w14:paraId="149C48CB" w14:textId="77777777" w:rsidR="0074293D" w:rsidRDefault="003638E8" w:rsidP="008E4961">
      <w:pPr>
        <w:pStyle w:val="Lijstalinea"/>
        <w:spacing w:before="100" w:beforeAutospacing="1"/>
        <w:ind w:left="0"/>
        <w:rPr>
          <w:rFonts w:cstheme="minorHAnsi"/>
        </w:rPr>
      </w:pPr>
      <w:r>
        <w:rPr>
          <w:rFonts w:cstheme="minorHAnsi"/>
        </w:rPr>
        <w:tab/>
      </w:r>
      <w:r w:rsidR="0074293D" w:rsidRPr="003638E8">
        <w:rPr>
          <w:rFonts w:cstheme="minorHAnsi"/>
        </w:rPr>
        <w:t>prullenb</w:t>
      </w:r>
      <w:r>
        <w:rPr>
          <w:rFonts w:cstheme="minorHAnsi"/>
        </w:rPr>
        <w:t>ak of zak. Was daarna je handen.</w:t>
      </w:r>
    </w:p>
    <w:p w14:paraId="4AA13D2E" w14:textId="77777777" w:rsidR="0074293D" w:rsidRDefault="0074293D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 xml:space="preserve">Schud geen handen </w:t>
      </w:r>
    </w:p>
    <w:p w14:paraId="26B4F8B6" w14:textId="77777777" w:rsidR="0074293D" w:rsidRPr="003638E8" w:rsidRDefault="00061929" w:rsidP="008E4961">
      <w:pPr>
        <w:pStyle w:val="Lijstalinea"/>
        <w:numPr>
          <w:ilvl w:val="0"/>
          <w:numId w:val="16"/>
        </w:numPr>
        <w:spacing w:before="100" w:beforeAutospacing="1"/>
        <w:ind w:left="0" w:firstLine="0"/>
        <w:rPr>
          <w:rFonts w:cstheme="minorHAnsi"/>
        </w:rPr>
      </w:pPr>
      <w:r w:rsidRPr="003638E8">
        <w:rPr>
          <w:rFonts w:cstheme="minorHAnsi"/>
        </w:rPr>
        <w:t>Raak je gezicht niet aan</w:t>
      </w:r>
      <w:r w:rsidR="008E4961">
        <w:rPr>
          <w:rFonts w:cstheme="minorHAnsi"/>
        </w:rPr>
        <w:br/>
      </w:r>
    </w:p>
    <w:p w14:paraId="07B62048" w14:textId="77777777" w:rsidR="00EE5CEC" w:rsidRDefault="00EE5CEC" w:rsidP="00D67365">
      <w:pPr>
        <w:pStyle w:val="Kop1"/>
        <w:numPr>
          <w:ilvl w:val="0"/>
          <w:numId w:val="21"/>
        </w:numPr>
        <w:spacing w:after="160"/>
        <w:ind w:hanging="720"/>
        <w:rPr>
          <w:b/>
          <w:color w:val="auto"/>
          <w:sz w:val="22"/>
          <w:szCs w:val="22"/>
        </w:rPr>
      </w:pPr>
      <w:bookmarkStart w:id="8" w:name="_Toc43205140"/>
      <w:r>
        <w:rPr>
          <w:b/>
          <w:color w:val="auto"/>
          <w:sz w:val="22"/>
          <w:szCs w:val="22"/>
        </w:rPr>
        <w:t>Evaluatie</w:t>
      </w:r>
      <w:bookmarkEnd w:id="8"/>
    </w:p>
    <w:p w14:paraId="71012C8A" w14:textId="77777777" w:rsidR="00FB4A50" w:rsidRDefault="00EE5CEC" w:rsidP="008E4961">
      <w:r>
        <w:t xml:space="preserve">Na elke inspectie moet </w:t>
      </w:r>
      <w:r w:rsidR="005D7B45">
        <w:t xml:space="preserve">digitaal </w:t>
      </w:r>
      <w:r>
        <w:t>een evaluatie worden ingevuld. Daarmee worden de inspectie en de organisatie verbeterd.</w:t>
      </w:r>
    </w:p>
    <w:p w14:paraId="5516A7C9" w14:textId="77777777" w:rsidR="00E304B0" w:rsidRDefault="00E304B0" w:rsidP="008E4961"/>
    <w:p w14:paraId="612FBB62" w14:textId="77777777" w:rsidR="00E304B0" w:rsidRDefault="00E304B0" w:rsidP="008E4961"/>
    <w:p w14:paraId="7F3497FB" w14:textId="77777777" w:rsidR="00E304B0" w:rsidRDefault="00E304B0" w:rsidP="008E4961"/>
    <w:sectPr w:rsidR="00E304B0" w:rsidSect="00B56F9C">
      <w:footerReference w:type="default" r:id="rId11"/>
      <w:pgSz w:w="11906" w:h="16838"/>
      <w:pgMar w:top="1417" w:right="1417" w:bottom="993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12DD" w14:textId="77777777" w:rsidR="0033458D" w:rsidRDefault="0033458D" w:rsidP="00716F79">
      <w:pPr>
        <w:spacing w:after="0" w:line="240" w:lineRule="auto"/>
      </w:pPr>
      <w:r>
        <w:separator/>
      </w:r>
    </w:p>
  </w:endnote>
  <w:endnote w:type="continuationSeparator" w:id="0">
    <w:p w14:paraId="39084881" w14:textId="77777777" w:rsidR="0033458D" w:rsidRDefault="0033458D" w:rsidP="0071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37097"/>
      <w:docPartObj>
        <w:docPartGallery w:val="Page Numbers (Bottom of Page)"/>
        <w:docPartUnique/>
      </w:docPartObj>
    </w:sdtPr>
    <w:sdtEndPr/>
    <w:sdtContent>
      <w:p w14:paraId="52F08441" w14:textId="77777777" w:rsidR="00716F79" w:rsidRDefault="00716F7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E3">
          <w:rPr>
            <w:noProof/>
          </w:rPr>
          <w:t>3</w:t>
        </w:r>
        <w:r>
          <w:fldChar w:fldCharType="end"/>
        </w:r>
      </w:p>
    </w:sdtContent>
  </w:sdt>
  <w:p w14:paraId="700E88FA" w14:textId="77777777" w:rsidR="00716F79" w:rsidRDefault="00716F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7201" w14:textId="77777777" w:rsidR="0033458D" w:rsidRDefault="0033458D" w:rsidP="00716F79">
      <w:pPr>
        <w:spacing w:after="0" w:line="240" w:lineRule="auto"/>
      </w:pPr>
      <w:r>
        <w:separator/>
      </w:r>
    </w:p>
  </w:footnote>
  <w:footnote w:type="continuationSeparator" w:id="0">
    <w:p w14:paraId="63C1CDD3" w14:textId="77777777" w:rsidR="0033458D" w:rsidRDefault="0033458D" w:rsidP="0071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920"/>
    <w:multiLevelType w:val="hybridMultilevel"/>
    <w:tmpl w:val="30BADA1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B41148"/>
    <w:multiLevelType w:val="hybridMultilevel"/>
    <w:tmpl w:val="07243E3C"/>
    <w:lvl w:ilvl="0" w:tplc="A95EED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BBB"/>
    <w:multiLevelType w:val="hybridMultilevel"/>
    <w:tmpl w:val="B45CD30E"/>
    <w:lvl w:ilvl="0" w:tplc="645EEF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38C"/>
    <w:multiLevelType w:val="hybridMultilevel"/>
    <w:tmpl w:val="E0107A1A"/>
    <w:lvl w:ilvl="0" w:tplc="E49E4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7314"/>
    <w:multiLevelType w:val="hybridMultilevel"/>
    <w:tmpl w:val="419EA510"/>
    <w:lvl w:ilvl="0" w:tplc="751E6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44A"/>
    <w:multiLevelType w:val="hybridMultilevel"/>
    <w:tmpl w:val="0302B3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1338B"/>
    <w:multiLevelType w:val="hybridMultilevel"/>
    <w:tmpl w:val="6F50D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74F7B"/>
    <w:multiLevelType w:val="hybridMultilevel"/>
    <w:tmpl w:val="C2A2702E"/>
    <w:lvl w:ilvl="0" w:tplc="D27A4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76729"/>
    <w:multiLevelType w:val="hybridMultilevel"/>
    <w:tmpl w:val="84066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27B99"/>
    <w:multiLevelType w:val="hybridMultilevel"/>
    <w:tmpl w:val="D9308FDE"/>
    <w:lvl w:ilvl="0" w:tplc="F864C7E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E86AFC"/>
    <w:multiLevelType w:val="hybridMultilevel"/>
    <w:tmpl w:val="6F50D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D3614"/>
    <w:multiLevelType w:val="hybridMultilevel"/>
    <w:tmpl w:val="6F50D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732"/>
    <w:multiLevelType w:val="hybridMultilevel"/>
    <w:tmpl w:val="CB424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2889"/>
    <w:multiLevelType w:val="hybridMultilevel"/>
    <w:tmpl w:val="89DADE76"/>
    <w:lvl w:ilvl="0" w:tplc="095E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9CD2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D27C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B041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EE77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AA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2E6E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8C45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7401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62BB7618"/>
    <w:multiLevelType w:val="hybridMultilevel"/>
    <w:tmpl w:val="6F50DC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041C6"/>
    <w:multiLevelType w:val="hybridMultilevel"/>
    <w:tmpl w:val="C562C17E"/>
    <w:lvl w:ilvl="0" w:tplc="0A8E5E5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4B36D70"/>
    <w:multiLevelType w:val="hybridMultilevel"/>
    <w:tmpl w:val="49024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D0C2B"/>
    <w:multiLevelType w:val="hybridMultilevel"/>
    <w:tmpl w:val="556EB0DC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1EDC"/>
    <w:multiLevelType w:val="hybridMultilevel"/>
    <w:tmpl w:val="38DCC690"/>
    <w:lvl w:ilvl="0" w:tplc="A91E7D02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6BD80FC6"/>
    <w:multiLevelType w:val="hybridMultilevel"/>
    <w:tmpl w:val="AC688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37EF7"/>
    <w:multiLevelType w:val="hybridMultilevel"/>
    <w:tmpl w:val="D0BE7E4E"/>
    <w:lvl w:ilvl="0" w:tplc="524E14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4B2C61"/>
    <w:multiLevelType w:val="hybridMultilevel"/>
    <w:tmpl w:val="AD24B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5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4"/>
  </w:num>
  <w:num w:numId="21">
    <w:abstractNumId w:val="17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67"/>
    <w:rsid w:val="000352FC"/>
    <w:rsid w:val="0003630D"/>
    <w:rsid w:val="0006008D"/>
    <w:rsid w:val="00061071"/>
    <w:rsid w:val="00061929"/>
    <w:rsid w:val="00072642"/>
    <w:rsid w:val="00080DD9"/>
    <w:rsid w:val="000967C2"/>
    <w:rsid w:val="000B2B1D"/>
    <w:rsid w:val="000C5CBE"/>
    <w:rsid w:val="000D2208"/>
    <w:rsid w:val="000D50E5"/>
    <w:rsid w:val="000D6912"/>
    <w:rsid w:val="000E35B2"/>
    <w:rsid w:val="001176D4"/>
    <w:rsid w:val="00135C1F"/>
    <w:rsid w:val="001441D7"/>
    <w:rsid w:val="00150625"/>
    <w:rsid w:val="00160D3F"/>
    <w:rsid w:val="00176508"/>
    <w:rsid w:val="001D3F67"/>
    <w:rsid w:val="001D54E7"/>
    <w:rsid w:val="001F055A"/>
    <w:rsid w:val="002354A6"/>
    <w:rsid w:val="00256F7E"/>
    <w:rsid w:val="00267773"/>
    <w:rsid w:val="00271CC3"/>
    <w:rsid w:val="0028595B"/>
    <w:rsid w:val="00287835"/>
    <w:rsid w:val="00295130"/>
    <w:rsid w:val="002A5CCA"/>
    <w:rsid w:val="002C5AF6"/>
    <w:rsid w:val="002D43AC"/>
    <w:rsid w:val="002F50A5"/>
    <w:rsid w:val="003174E2"/>
    <w:rsid w:val="00317DEB"/>
    <w:rsid w:val="0033458D"/>
    <w:rsid w:val="003474B7"/>
    <w:rsid w:val="003474FB"/>
    <w:rsid w:val="0036007C"/>
    <w:rsid w:val="00360E28"/>
    <w:rsid w:val="003638E8"/>
    <w:rsid w:val="00370E1E"/>
    <w:rsid w:val="00391F03"/>
    <w:rsid w:val="0039536F"/>
    <w:rsid w:val="00395640"/>
    <w:rsid w:val="00396026"/>
    <w:rsid w:val="003B17B6"/>
    <w:rsid w:val="003B7403"/>
    <w:rsid w:val="003C344F"/>
    <w:rsid w:val="003D68DD"/>
    <w:rsid w:val="00401963"/>
    <w:rsid w:val="0040233E"/>
    <w:rsid w:val="004039A9"/>
    <w:rsid w:val="004159E6"/>
    <w:rsid w:val="004172EB"/>
    <w:rsid w:val="00421E57"/>
    <w:rsid w:val="00442CFC"/>
    <w:rsid w:val="004470CA"/>
    <w:rsid w:val="004524C1"/>
    <w:rsid w:val="00476F04"/>
    <w:rsid w:val="0048287B"/>
    <w:rsid w:val="004904CA"/>
    <w:rsid w:val="004960F7"/>
    <w:rsid w:val="004A1A0C"/>
    <w:rsid w:val="004A20B8"/>
    <w:rsid w:val="004A48C3"/>
    <w:rsid w:val="004B00BB"/>
    <w:rsid w:val="004C0EC7"/>
    <w:rsid w:val="004C7DFE"/>
    <w:rsid w:val="004F09C6"/>
    <w:rsid w:val="004F2993"/>
    <w:rsid w:val="00506A00"/>
    <w:rsid w:val="005412C0"/>
    <w:rsid w:val="00551EF1"/>
    <w:rsid w:val="005558A3"/>
    <w:rsid w:val="00562212"/>
    <w:rsid w:val="00582512"/>
    <w:rsid w:val="00584CB8"/>
    <w:rsid w:val="005923C1"/>
    <w:rsid w:val="005A10AE"/>
    <w:rsid w:val="005B02C7"/>
    <w:rsid w:val="005B1B44"/>
    <w:rsid w:val="005B6390"/>
    <w:rsid w:val="005C1230"/>
    <w:rsid w:val="005C55C0"/>
    <w:rsid w:val="005D2B2E"/>
    <w:rsid w:val="005D7B45"/>
    <w:rsid w:val="005F6C11"/>
    <w:rsid w:val="006074FB"/>
    <w:rsid w:val="00620A99"/>
    <w:rsid w:val="00622E35"/>
    <w:rsid w:val="00657A88"/>
    <w:rsid w:val="00660045"/>
    <w:rsid w:val="00661544"/>
    <w:rsid w:val="00661892"/>
    <w:rsid w:val="00685B31"/>
    <w:rsid w:val="00685F74"/>
    <w:rsid w:val="006C5A7F"/>
    <w:rsid w:val="006D72A7"/>
    <w:rsid w:val="006E0DDE"/>
    <w:rsid w:val="006E70EC"/>
    <w:rsid w:val="006F05AB"/>
    <w:rsid w:val="006F6DB8"/>
    <w:rsid w:val="00707EB8"/>
    <w:rsid w:val="00716F79"/>
    <w:rsid w:val="00735876"/>
    <w:rsid w:val="0074293D"/>
    <w:rsid w:val="00762858"/>
    <w:rsid w:val="00775390"/>
    <w:rsid w:val="00786F0A"/>
    <w:rsid w:val="00790124"/>
    <w:rsid w:val="00795EF0"/>
    <w:rsid w:val="007C38D8"/>
    <w:rsid w:val="007E6AA0"/>
    <w:rsid w:val="007E6B74"/>
    <w:rsid w:val="007F5927"/>
    <w:rsid w:val="008124A9"/>
    <w:rsid w:val="00813C27"/>
    <w:rsid w:val="0082058E"/>
    <w:rsid w:val="00830D8A"/>
    <w:rsid w:val="00833BF1"/>
    <w:rsid w:val="00853338"/>
    <w:rsid w:val="008752AC"/>
    <w:rsid w:val="00882652"/>
    <w:rsid w:val="00891AE1"/>
    <w:rsid w:val="0089689E"/>
    <w:rsid w:val="008A398E"/>
    <w:rsid w:val="008C521D"/>
    <w:rsid w:val="008E1B54"/>
    <w:rsid w:val="008E4961"/>
    <w:rsid w:val="008F0CE3"/>
    <w:rsid w:val="008F2F98"/>
    <w:rsid w:val="00913D6F"/>
    <w:rsid w:val="009140BC"/>
    <w:rsid w:val="0093424C"/>
    <w:rsid w:val="009547B1"/>
    <w:rsid w:val="00983FC7"/>
    <w:rsid w:val="009956D9"/>
    <w:rsid w:val="009A2E2F"/>
    <w:rsid w:val="009C6EFF"/>
    <w:rsid w:val="009D615B"/>
    <w:rsid w:val="009D7EA1"/>
    <w:rsid w:val="009E6B7C"/>
    <w:rsid w:val="009F5C1D"/>
    <w:rsid w:val="00A16643"/>
    <w:rsid w:val="00A26DDF"/>
    <w:rsid w:val="00A33AB7"/>
    <w:rsid w:val="00A33BD6"/>
    <w:rsid w:val="00A41D44"/>
    <w:rsid w:val="00A44888"/>
    <w:rsid w:val="00A6071C"/>
    <w:rsid w:val="00A64C66"/>
    <w:rsid w:val="00A7045E"/>
    <w:rsid w:val="00A92DA0"/>
    <w:rsid w:val="00A952E0"/>
    <w:rsid w:val="00AB4CC3"/>
    <w:rsid w:val="00AB5652"/>
    <w:rsid w:val="00AD46CA"/>
    <w:rsid w:val="00AE1CF0"/>
    <w:rsid w:val="00AF19BA"/>
    <w:rsid w:val="00B03676"/>
    <w:rsid w:val="00B344D6"/>
    <w:rsid w:val="00B4482B"/>
    <w:rsid w:val="00B44A39"/>
    <w:rsid w:val="00B45E80"/>
    <w:rsid w:val="00B56F9C"/>
    <w:rsid w:val="00B8280A"/>
    <w:rsid w:val="00B90A33"/>
    <w:rsid w:val="00B917CB"/>
    <w:rsid w:val="00BB785E"/>
    <w:rsid w:val="00BC5F4A"/>
    <w:rsid w:val="00BD1418"/>
    <w:rsid w:val="00BE290E"/>
    <w:rsid w:val="00C22854"/>
    <w:rsid w:val="00C26939"/>
    <w:rsid w:val="00C3421A"/>
    <w:rsid w:val="00C42848"/>
    <w:rsid w:val="00C50A11"/>
    <w:rsid w:val="00C5797A"/>
    <w:rsid w:val="00C60F9C"/>
    <w:rsid w:val="00C63B79"/>
    <w:rsid w:val="00C75336"/>
    <w:rsid w:val="00CA51A3"/>
    <w:rsid w:val="00CB2CC4"/>
    <w:rsid w:val="00CE7DD0"/>
    <w:rsid w:val="00D02FAF"/>
    <w:rsid w:val="00D57D81"/>
    <w:rsid w:val="00D6371E"/>
    <w:rsid w:val="00D669D4"/>
    <w:rsid w:val="00D67365"/>
    <w:rsid w:val="00D67713"/>
    <w:rsid w:val="00D81EA2"/>
    <w:rsid w:val="00DA66F2"/>
    <w:rsid w:val="00DB4F51"/>
    <w:rsid w:val="00DE796E"/>
    <w:rsid w:val="00E01198"/>
    <w:rsid w:val="00E021D8"/>
    <w:rsid w:val="00E069CB"/>
    <w:rsid w:val="00E12744"/>
    <w:rsid w:val="00E304B0"/>
    <w:rsid w:val="00E313C9"/>
    <w:rsid w:val="00E80056"/>
    <w:rsid w:val="00E92082"/>
    <w:rsid w:val="00E96EE6"/>
    <w:rsid w:val="00EA6651"/>
    <w:rsid w:val="00EB7954"/>
    <w:rsid w:val="00EE5CEC"/>
    <w:rsid w:val="00F2361C"/>
    <w:rsid w:val="00F30829"/>
    <w:rsid w:val="00F31B1E"/>
    <w:rsid w:val="00F566AF"/>
    <w:rsid w:val="00F57D30"/>
    <w:rsid w:val="00F62DB4"/>
    <w:rsid w:val="00F706D7"/>
    <w:rsid w:val="00F91A0C"/>
    <w:rsid w:val="00FB4A50"/>
    <w:rsid w:val="00FC7648"/>
    <w:rsid w:val="00FD2340"/>
    <w:rsid w:val="00FE4D36"/>
    <w:rsid w:val="00FE6A65"/>
    <w:rsid w:val="00FF0DB8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3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3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86F0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610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54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54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54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54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54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4A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1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C3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C3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16F7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16F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16F7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16F7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F79"/>
  </w:style>
  <w:style w:type="paragraph" w:styleId="Voettekst">
    <w:name w:val="footer"/>
    <w:basedOn w:val="Standaard"/>
    <w:link w:val="VoettekstChar"/>
    <w:uiPriority w:val="99"/>
    <w:unhideWhenUsed/>
    <w:rsid w:val="0071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F79"/>
  </w:style>
  <w:style w:type="paragraph" w:styleId="Ondertitel">
    <w:name w:val="Subtitle"/>
    <w:basedOn w:val="Standaard"/>
    <w:next w:val="Standaard"/>
    <w:link w:val="OndertitelChar"/>
    <w:uiPriority w:val="11"/>
    <w:qFormat/>
    <w:rsid w:val="00CA51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1A3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4F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8820527968108598780msolistparagraph">
    <w:name w:val="m_-8820527968108598780msolistparagraph"/>
    <w:basedOn w:val="Standaard"/>
    <w:rsid w:val="0040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3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3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86F0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6107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54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54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54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54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54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4A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1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C34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C3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16F7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16F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16F7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716F7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F79"/>
  </w:style>
  <w:style w:type="paragraph" w:styleId="Voettekst">
    <w:name w:val="footer"/>
    <w:basedOn w:val="Standaard"/>
    <w:link w:val="VoettekstChar"/>
    <w:uiPriority w:val="99"/>
    <w:unhideWhenUsed/>
    <w:rsid w:val="0071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F79"/>
  </w:style>
  <w:style w:type="paragraph" w:styleId="Ondertitel">
    <w:name w:val="Subtitle"/>
    <w:basedOn w:val="Standaard"/>
    <w:next w:val="Standaard"/>
    <w:link w:val="OndertitelChar"/>
    <w:uiPriority w:val="11"/>
    <w:qFormat/>
    <w:rsid w:val="00CA51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1A3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4F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-8820527968108598780msolistparagraph">
    <w:name w:val="m_-8820527968108598780msolistparagraph"/>
    <w:basedOn w:val="Standaard"/>
    <w:rsid w:val="00402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ivm.nl/coronavirus-covid-19/adviezen-werk-vrije-tijd/generiek-kader-coronamaatregel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035A-24C3-468F-932F-B1F2675C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HDSR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Nieuwenhuis</dc:creator>
  <cp:lastModifiedBy>Peter Boone</cp:lastModifiedBy>
  <cp:revision>2</cp:revision>
  <dcterms:created xsi:type="dcterms:W3CDTF">2020-09-25T09:43:00Z</dcterms:created>
  <dcterms:modified xsi:type="dcterms:W3CDTF">2020-09-25T09:43:00Z</dcterms:modified>
</cp:coreProperties>
</file>